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0C91" w14:textId="77777777" w:rsidR="00811D1A" w:rsidRPr="00694730" w:rsidRDefault="00811D1A" w:rsidP="00811D1A">
      <w:pPr>
        <w:widowControl/>
        <w:tabs>
          <w:tab w:val="left" w:pos="360"/>
        </w:tabs>
        <w:jc w:val="center"/>
        <w:rPr>
          <w:rFonts w:ascii="Times New Roman" w:hAnsi="Times New Roman"/>
          <w:b/>
          <w:sz w:val="44"/>
          <w:szCs w:val="44"/>
        </w:rPr>
      </w:pPr>
      <w:r w:rsidRPr="00694730">
        <w:rPr>
          <w:rFonts w:ascii="Times New Roman" w:hAnsi="Times New Roman"/>
          <w:b/>
          <w:sz w:val="44"/>
          <w:szCs w:val="44"/>
        </w:rPr>
        <w:t>GROUP EXERCISE</w:t>
      </w:r>
    </w:p>
    <w:p w14:paraId="1202F829" w14:textId="77777777" w:rsidR="00811D1A" w:rsidRPr="00694730" w:rsidRDefault="00811D1A" w:rsidP="00811D1A">
      <w:pPr>
        <w:widowControl/>
        <w:tabs>
          <w:tab w:val="left" w:pos="360"/>
        </w:tabs>
        <w:rPr>
          <w:rFonts w:ascii="Times New Roman" w:hAnsi="Times New Roman"/>
          <w:b/>
          <w:sz w:val="44"/>
          <w:szCs w:val="44"/>
        </w:rPr>
      </w:pPr>
    </w:p>
    <w:p w14:paraId="16F6FC70" w14:textId="77777777" w:rsidR="00811D1A" w:rsidRPr="00694730" w:rsidRDefault="00811D1A" w:rsidP="00811D1A">
      <w:pPr>
        <w:widowControl/>
        <w:tabs>
          <w:tab w:val="left" w:pos="360"/>
        </w:tabs>
        <w:rPr>
          <w:rFonts w:ascii="Times New Roman" w:hAnsi="Times New Roman"/>
          <w:b/>
          <w:sz w:val="44"/>
          <w:szCs w:val="44"/>
        </w:rPr>
      </w:pPr>
      <w:r w:rsidRPr="00694730">
        <w:rPr>
          <w:rFonts w:ascii="Times New Roman" w:hAnsi="Times New Roman"/>
          <w:b/>
          <w:sz w:val="44"/>
          <w:szCs w:val="44"/>
        </w:rPr>
        <w:t>1. Are statutory employment disputes subject to arbitration?  If so, under what conditions?</w:t>
      </w:r>
    </w:p>
    <w:p w14:paraId="1C3F095D" w14:textId="77777777" w:rsidR="00811D1A" w:rsidRPr="00694730" w:rsidRDefault="00811D1A" w:rsidP="00811D1A">
      <w:pPr>
        <w:widowControl/>
        <w:tabs>
          <w:tab w:val="left" w:pos="360"/>
        </w:tabs>
        <w:rPr>
          <w:rFonts w:ascii="Times New Roman" w:hAnsi="Times New Roman"/>
          <w:sz w:val="44"/>
          <w:szCs w:val="44"/>
        </w:rPr>
      </w:pPr>
      <w:r w:rsidRPr="00694730">
        <w:rPr>
          <w:rFonts w:ascii="Times New Roman" w:hAnsi="Times New Roman"/>
          <w:b/>
          <w:sz w:val="44"/>
          <w:szCs w:val="44"/>
        </w:rPr>
        <w:tab/>
      </w:r>
    </w:p>
    <w:p w14:paraId="395702DC" w14:textId="243C015F" w:rsidR="00811D1A" w:rsidRPr="00694730" w:rsidRDefault="00811D1A" w:rsidP="00811D1A">
      <w:pPr>
        <w:widowControl/>
        <w:tabs>
          <w:tab w:val="left" w:pos="360"/>
        </w:tabs>
        <w:rPr>
          <w:rFonts w:ascii="Times New Roman" w:hAnsi="Times New Roman"/>
          <w:b/>
          <w:bCs/>
          <w:sz w:val="44"/>
          <w:szCs w:val="44"/>
        </w:rPr>
      </w:pPr>
      <w:r w:rsidRPr="00694730">
        <w:rPr>
          <w:rFonts w:ascii="Times New Roman" w:hAnsi="Times New Roman"/>
          <w:b/>
          <w:bCs/>
          <w:sz w:val="44"/>
          <w:szCs w:val="44"/>
        </w:rPr>
        <w:t xml:space="preserve">2. Does </w:t>
      </w:r>
      <w:r w:rsidR="00420EAF">
        <w:rPr>
          <w:rFonts w:ascii="Times New Roman" w:hAnsi="Times New Roman"/>
          <w:b/>
          <w:bCs/>
          <w:sz w:val="44"/>
          <w:szCs w:val="44"/>
        </w:rPr>
        <w:t xml:space="preserve">the FAA, </w:t>
      </w:r>
      <w:r w:rsidR="00420EAF">
        <w:rPr>
          <w:rFonts w:ascii="Times New Roman" w:hAnsi="Times New Roman"/>
          <w:b/>
          <w:bCs/>
          <w:i/>
          <w:sz w:val="44"/>
          <w:szCs w:val="44"/>
        </w:rPr>
        <w:t>in its current form,</w:t>
      </w:r>
      <w:r w:rsidRPr="00694730">
        <w:rPr>
          <w:rFonts w:ascii="Times New Roman" w:hAnsi="Times New Roman"/>
          <w:b/>
          <w:bCs/>
          <w:sz w:val="44"/>
          <w:szCs w:val="44"/>
        </w:rPr>
        <w:t xml:space="preserve"> permit statutory employment arbitration? </w:t>
      </w:r>
      <w:r w:rsidR="00420EAF">
        <w:rPr>
          <w:rFonts w:ascii="Times New Roman" w:hAnsi="Times New Roman"/>
          <w:b/>
          <w:bCs/>
          <w:sz w:val="44"/>
          <w:szCs w:val="44"/>
        </w:rPr>
        <w:t>Sexual harassment?</w:t>
      </w:r>
      <w:r w:rsidRPr="00694730">
        <w:rPr>
          <w:rFonts w:ascii="Times New Roman" w:hAnsi="Times New Roman"/>
          <w:b/>
          <w:bCs/>
          <w:sz w:val="44"/>
          <w:szCs w:val="44"/>
        </w:rPr>
        <w:t xml:space="preserve"> If so, what burden must be met, and by whom?</w:t>
      </w:r>
    </w:p>
    <w:p w14:paraId="5A15961A" w14:textId="77777777" w:rsidR="00811D1A" w:rsidRPr="00694730" w:rsidRDefault="00811D1A" w:rsidP="00811D1A">
      <w:pPr>
        <w:widowControl/>
        <w:tabs>
          <w:tab w:val="left" w:pos="360"/>
        </w:tabs>
        <w:rPr>
          <w:rFonts w:ascii="Times New Roman" w:hAnsi="Times New Roman"/>
          <w:sz w:val="44"/>
          <w:szCs w:val="44"/>
        </w:rPr>
      </w:pPr>
    </w:p>
    <w:p w14:paraId="092C37AB" w14:textId="2E42258E" w:rsidR="00811D1A" w:rsidRPr="00694730" w:rsidRDefault="00811D1A" w:rsidP="00811D1A">
      <w:pPr>
        <w:widowControl/>
        <w:tabs>
          <w:tab w:val="left" w:pos="360"/>
        </w:tabs>
        <w:rPr>
          <w:rFonts w:ascii="Times New Roman" w:hAnsi="Times New Roman"/>
          <w:b/>
          <w:bCs/>
          <w:sz w:val="44"/>
          <w:szCs w:val="44"/>
        </w:rPr>
      </w:pPr>
      <w:r w:rsidRPr="00694730">
        <w:rPr>
          <w:rFonts w:ascii="Times New Roman" w:hAnsi="Times New Roman"/>
          <w:b/>
          <w:bCs/>
          <w:sz w:val="44"/>
          <w:szCs w:val="44"/>
        </w:rPr>
        <w:t>3.  Is employment arbitration covered by the Federal Arbitration Act?</w:t>
      </w:r>
      <w:r w:rsidR="00420EAF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550252">
        <w:rPr>
          <w:rFonts w:ascii="Times New Roman" w:hAnsi="Times New Roman"/>
          <w:b/>
          <w:bCs/>
          <w:sz w:val="44"/>
          <w:szCs w:val="44"/>
        </w:rPr>
        <w:t>What about i</w:t>
      </w:r>
      <w:r w:rsidR="00420EAF">
        <w:rPr>
          <w:rFonts w:ascii="Times New Roman" w:hAnsi="Times New Roman"/>
          <w:b/>
          <w:bCs/>
          <w:sz w:val="44"/>
          <w:szCs w:val="44"/>
        </w:rPr>
        <w:t>ndependent contractors?</w:t>
      </w:r>
    </w:p>
    <w:p w14:paraId="006054E5" w14:textId="77777777" w:rsidR="00811D1A" w:rsidRPr="00694730" w:rsidRDefault="00811D1A" w:rsidP="00811D1A">
      <w:pPr>
        <w:widowControl/>
        <w:tabs>
          <w:tab w:val="left" w:pos="360"/>
        </w:tabs>
        <w:rPr>
          <w:rFonts w:ascii="Times New Roman" w:hAnsi="Times New Roman"/>
          <w:b/>
          <w:bCs/>
          <w:sz w:val="44"/>
          <w:szCs w:val="44"/>
        </w:rPr>
      </w:pPr>
    </w:p>
    <w:p w14:paraId="0AA58A65" w14:textId="77777777" w:rsidR="00811D1A" w:rsidRPr="00694730" w:rsidRDefault="00811D1A" w:rsidP="00811D1A">
      <w:pPr>
        <w:widowControl/>
        <w:tabs>
          <w:tab w:val="left" w:pos="360"/>
        </w:tabs>
        <w:rPr>
          <w:rFonts w:ascii="Times New Roman" w:hAnsi="Times New Roman"/>
          <w:b/>
          <w:bCs/>
          <w:sz w:val="44"/>
          <w:szCs w:val="44"/>
        </w:rPr>
      </w:pPr>
      <w:r w:rsidRPr="00694730">
        <w:rPr>
          <w:rFonts w:ascii="Times New Roman" w:hAnsi="Times New Roman"/>
          <w:b/>
          <w:sz w:val="44"/>
          <w:szCs w:val="44"/>
        </w:rPr>
        <w:t>4</w:t>
      </w:r>
      <w:r w:rsidRPr="00694730">
        <w:rPr>
          <w:rFonts w:ascii="Times New Roman" w:hAnsi="Times New Roman"/>
          <w:sz w:val="44"/>
          <w:szCs w:val="44"/>
        </w:rPr>
        <w:t xml:space="preserve">. </w:t>
      </w:r>
      <w:r w:rsidRPr="00694730">
        <w:rPr>
          <w:rFonts w:ascii="Times New Roman" w:hAnsi="Times New Roman"/>
          <w:b/>
          <w:bCs/>
          <w:sz w:val="44"/>
          <w:szCs w:val="44"/>
        </w:rPr>
        <w:t>Can arbitration be required as a condition of employment?</w:t>
      </w:r>
    </w:p>
    <w:p w14:paraId="0BBAF6D3" w14:textId="77777777" w:rsidR="00811D1A" w:rsidRPr="00694730" w:rsidRDefault="00811D1A" w:rsidP="00811D1A">
      <w:pPr>
        <w:widowControl/>
        <w:tabs>
          <w:tab w:val="left" w:pos="360"/>
        </w:tabs>
        <w:rPr>
          <w:rFonts w:ascii="Times New Roman" w:hAnsi="Times New Roman"/>
          <w:b/>
          <w:bCs/>
          <w:sz w:val="44"/>
          <w:szCs w:val="44"/>
        </w:rPr>
      </w:pPr>
    </w:p>
    <w:p w14:paraId="1E9BAC00" w14:textId="77777777" w:rsidR="00811D1A" w:rsidRDefault="00811D1A" w:rsidP="00811D1A">
      <w:pPr>
        <w:widowControl/>
        <w:tabs>
          <w:tab w:val="left" w:pos="360"/>
        </w:tabs>
        <w:rPr>
          <w:rFonts w:ascii="Times New Roman" w:hAnsi="Times New Roman"/>
          <w:b/>
          <w:bCs/>
          <w:sz w:val="44"/>
          <w:szCs w:val="44"/>
        </w:rPr>
      </w:pPr>
      <w:r w:rsidRPr="00694730">
        <w:rPr>
          <w:rFonts w:ascii="Times New Roman" w:hAnsi="Times New Roman"/>
          <w:b/>
          <w:bCs/>
          <w:sz w:val="44"/>
          <w:szCs w:val="44"/>
        </w:rPr>
        <w:t>5. What’s a “fair” process?</w:t>
      </w:r>
    </w:p>
    <w:p w14:paraId="55223ECA" w14:textId="77777777" w:rsidR="00811D1A" w:rsidRDefault="00811D1A" w:rsidP="00811D1A">
      <w:pPr>
        <w:widowControl/>
        <w:tabs>
          <w:tab w:val="left" w:pos="360"/>
        </w:tabs>
        <w:rPr>
          <w:rFonts w:ascii="Times New Roman" w:hAnsi="Times New Roman"/>
          <w:b/>
          <w:bCs/>
          <w:sz w:val="44"/>
          <w:szCs w:val="44"/>
        </w:rPr>
      </w:pPr>
    </w:p>
    <w:p w14:paraId="1DCFA693" w14:textId="5E04338B" w:rsidR="00811D1A" w:rsidRDefault="00811D1A" w:rsidP="00811D1A">
      <w:pPr>
        <w:widowControl/>
        <w:tabs>
          <w:tab w:val="left" w:pos="360"/>
        </w:tabs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6. Can </w:t>
      </w:r>
      <w:r w:rsidR="00550252">
        <w:rPr>
          <w:rFonts w:ascii="Times New Roman" w:hAnsi="Times New Roman"/>
          <w:b/>
          <w:bCs/>
          <w:sz w:val="44"/>
          <w:szCs w:val="44"/>
        </w:rPr>
        <w:t>a federal agency</w:t>
      </w:r>
      <w:bookmarkStart w:id="0" w:name="_GoBack"/>
      <w:bookmarkEnd w:id="0"/>
      <w:r>
        <w:rPr>
          <w:rFonts w:ascii="Times New Roman" w:hAnsi="Times New Roman"/>
          <w:b/>
          <w:bCs/>
          <w:sz w:val="44"/>
          <w:szCs w:val="44"/>
        </w:rPr>
        <w:t xml:space="preserve"> ban predispute arbitration agreements</w:t>
      </w:r>
      <w:r w:rsidR="00420EAF">
        <w:rPr>
          <w:rFonts w:ascii="Times New Roman" w:hAnsi="Times New Roman"/>
          <w:b/>
          <w:bCs/>
          <w:sz w:val="44"/>
          <w:szCs w:val="44"/>
        </w:rPr>
        <w:t xml:space="preserve"> with class action waivers?</w:t>
      </w:r>
    </w:p>
    <w:p w14:paraId="0FCE607E" w14:textId="77777777" w:rsidR="00420EAF" w:rsidRPr="00694730" w:rsidRDefault="00420EAF" w:rsidP="00811D1A">
      <w:pPr>
        <w:widowControl/>
        <w:tabs>
          <w:tab w:val="left" w:pos="360"/>
        </w:tabs>
        <w:rPr>
          <w:rFonts w:ascii="Times New Roman" w:hAnsi="Times New Roman"/>
          <w:b/>
          <w:bCs/>
          <w:sz w:val="44"/>
          <w:szCs w:val="44"/>
        </w:rPr>
      </w:pPr>
    </w:p>
    <w:p w14:paraId="42360B0D" w14:textId="77777777" w:rsidR="00811D1A" w:rsidRPr="00694730" w:rsidRDefault="00811D1A" w:rsidP="00811D1A">
      <w:pPr>
        <w:widowControl/>
        <w:tabs>
          <w:tab w:val="left" w:pos="360"/>
        </w:tabs>
        <w:rPr>
          <w:rFonts w:ascii="Times New Roman" w:hAnsi="Times New Roman"/>
          <w:sz w:val="44"/>
          <w:szCs w:val="44"/>
        </w:rPr>
      </w:pPr>
    </w:p>
    <w:p w14:paraId="2E52CDA9" w14:textId="77777777" w:rsidR="00CE6B2B" w:rsidRDefault="00CE6B2B"/>
    <w:sectPr w:rsidR="00CE6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1A"/>
    <w:rsid w:val="00224B7E"/>
    <w:rsid w:val="00420EAF"/>
    <w:rsid w:val="00550252"/>
    <w:rsid w:val="00811D1A"/>
    <w:rsid w:val="00BE0F08"/>
    <w:rsid w:val="00CE6B2B"/>
    <w:rsid w:val="00D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B476"/>
  <w15:chartTrackingRefBased/>
  <w15:docId w15:val="{A67B0EDE-0208-4596-BC86-72EC3EFF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D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Friedman</dc:creator>
  <cp:keywords/>
  <dc:description/>
  <cp:lastModifiedBy>George Friedman</cp:lastModifiedBy>
  <cp:revision>2</cp:revision>
  <dcterms:created xsi:type="dcterms:W3CDTF">2018-11-29T14:58:00Z</dcterms:created>
  <dcterms:modified xsi:type="dcterms:W3CDTF">2018-11-29T14:58:00Z</dcterms:modified>
</cp:coreProperties>
</file>